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77777777" w:rsidR="0016460D" w:rsidRPr="00A54B5D" w:rsidRDefault="0016460D" w:rsidP="0016460D">
      <w:pPr>
        <w:rPr>
          <w:rFonts w:ascii="Roboto" w:hAnsi="Roboto" w:cs="Arial"/>
        </w:rPr>
      </w:pPr>
      <w:bookmarkStart w:id="0" w:name="_Hlk109200422"/>
      <w:bookmarkStart w:id="1" w:name="_Hlk17201346"/>
      <w:bookmarkEnd w:id="0"/>
      <w:proofErr w:type="spellStart"/>
      <w:r>
        <w:rPr>
          <w:rFonts w:ascii="Roboto" w:hAnsi="Roboto"/>
        </w:rPr>
        <w:t>Amstetten</w:t>
      </w:r>
      <w:proofErr w:type="spellEnd"/>
      <w:r>
        <w:rPr>
          <w:rFonts w:ascii="Roboto" w:hAnsi="Roboto"/>
        </w:rPr>
        <w:t>, a 23/09/2023</w:t>
      </w:r>
    </w:p>
    <w:p w14:paraId="3874051C" w14:textId="77777777" w:rsidR="006932A4" w:rsidRPr="00A54B5D" w:rsidRDefault="006932A4" w:rsidP="006932A4">
      <w:pPr>
        <w:spacing w:line="360" w:lineRule="auto"/>
        <w:rPr>
          <w:rFonts w:ascii="Roboto" w:hAnsi="Roboto" w:cs="Arial"/>
          <w:b/>
          <w:bCs/>
          <w:sz w:val="28"/>
          <w:szCs w:val="28"/>
        </w:rPr>
      </w:pPr>
    </w:p>
    <w:p w14:paraId="40CB7E47" w14:textId="5F6C9915" w:rsidR="00AD01E3" w:rsidRPr="009A0EA5" w:rsidRDefault="009A0EA5" w:rsidP="006932A4">
      <w:pPr>
        <w:spacing w:line="360" w:lineRule="auto"/>
        <w:rPr>
          <w:rFonts w:ascii="Roboto" w:hAnsi="Roboto" w:cs="Arial"/>
          <w:b/>
          <w:bCs/>
          <w:sz w:val="28"/>
          <w:szCs w:val="28"/>
        </w:rPr>
      </w:pPr>
      <w:proofErr w:type="spellStart"/>
      <w:r>
        <w:rPr>
          <w:rFonts w:ascii="Roboto" w:hAnsi="Roboto"/>
          <w:b/>
          <w:sz w:val="28"/>
        </w:rPr>
        <w:t>Predari</w:t>
      </w:r>
      <w:proofErr w:type="spellEnd"/>
      <w:r>
        <w:rPr>
          <w:rFonts w:ascii="Roboto" w:hAnsi="Roboto"/>
          <w:b/>
          <w:sz w:val="28"/>
        </w:rPr>
        <w:t xml:space="preserve"> </w:t>
      </w:r>
      <w:proofErr w:type="spellStart"/>
      <w:r>
        <w:rPr>
          <w:rFonts w:ascii="Roboto" w:hAnsi="Roboto"/>
          <w:b/>
          <w:sz w:val="28"/>
        </w:rPr>
        <w:t>Vetri</w:t>
      </w:r>
      <w:proofErr w:type="spellEnd"/>
      <w:r>
        <w:rPr>
          <w:rFonts w:ascii="Roboto" w:hAnsi="Roboto"/>
          <w:b/>
          <w:sz w:val="28"/>
        </w:rPr>
        <w:t>, fabricante italiano líder en aislamiento para edificios, confía en la tecnología LiSEC TPA</w:t>
      </w:r>
    </w:p>
    <w:p w14:paraId="352BEAC1" w14:textId="28A31167" w:rsidR="001D3864" w:rsidRPr="009A0EA5" w:rsidRDefault="009A0EA5" w:rsidP="00857323">
      <w:pPr>
        <w:spacing w:line="360" w:lineRule="auto"/>
        <w:rPr>
          <w:rFonts w:ascii="Roboto" w:hAnsi="Roboto" w:cs="Arial"/>
        </w:rPr>
      </w:pP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SPA es una empresa familiar de tercera generación fundada en 1960 que se ha convertido en el principal fabricante de vidrio aislante en Italia. Si bien la producción de todo tipo de vidrio aislante, incluido el vidrio aislante con «bordes calientes» es su actividad principal, completa su cartera con un departamento de arquitectura que fabrica productos personalizados de vidrio laminado y templado. Cuenta con 130 empleados en sus tres centros de producción en Mantua, que procesan cada día más de 3000 metros cuadrados de vidrio simple y 3000 metros cuadrados de vidrio laminado.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suministra a los principales fabricantes italianos de ventanas de PVC, madera y aluminio, y en 2022 alcanzó un volumen de negocio de 40 millones de euros. </w:t>
      </w:r>
    </w:p>
    <w:p w14:paraId="2A6A24E0" w14:textId="016825D3" w:rsidR="00AD01E3" w:rsidRPr="00F17299" w:rsidRDefault="00A54B5D" w:rsidP="00AD01E3">
      <w:pPr>
        <w:spacing w:line="360" w:lineRule="auto"/>
        <w:rPr>
          <w:rFonts w:ascii="Roboto" w:hAnsi="Roboto" w:cs="Arial"/>
          <w:b/>
        </w:rPr>
      </w:pPr>
      <w:r>
        <w:rPr>
          <w:rFonts w:ascii="Roboto" w:hAnsi="Roboto"/>
          <w:b/>
        </w:rPr>
        <w:t>Máxima orientación al cliente: Un enfoque estratégico</w:t>
      </w:r>
    </w:p>
    <w:p w14:paraId="07BCF23B" w14:textId="345099BD" w:rsidR="00F17299" w:rsidRDefault="00F17299" w:rsidP="003652A5">
      <w:pPr>
        <w:spacing w:line="360" w:lineRule="auto"/>
        <w:rPr>
          <w:rFonts w:ascii="Roboto" w:hAnsi="Roboto" w:cs="Arial"/>
        </w:rPr>
      </w:pPr>
      <w:r>
        <w:rPr>
          <w:rFonts w:ascii="Roboto" w:hAnsi="Roboto"/>
        </w:rPr>
        <w:t xml:space="preserve">Daniele </w:t>
      </w:r>
      <w:proofErr w:type="spellStart"/>
      <w:r>
        <w:rPr>
          <w:rFonts w:ascii="Roboto" w:hAnsi="Roboto"/>
        </w:rPr>
        <w:t>Predari</w:t>
      </w:r>
      <w:proofErr w:type="spellEnd"/>
      <w:r>
        <w:rPr>
          <w:rFonts w:ascii="Roboto" w:hAnsi="Roboto"/>
        </w:rPr>
        <w:t xml:space="preserve">, director general de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nos cuenta cuál es el secreto de su éxito: «Lo que nos diferencia es el servicio al cliente. Nos centramos en un número limitado de grandes fabricantes italianos de ventanas, y nuestra fábrica está diseñada de forma óptima para satisfacer sus necesidades. Gracias a nuestra gran capacidad de producción y logística, podemos ofrecer plazos de entrega a tiempo, con la puntualidad requerida por los clientes más exigentes. Esta estrategia añade valor a nuestros productos y nos ha permitido establecer relaciones muy sólidas y leales con nuestros clientes».</w:t>
      </w:r>
    </w:p>
    <w:p w14:paraId="7A741D85" w14:textId="75FC7F3D" w:rsidR="00694B26" w:rsidRDefault="00F17299" w:rsidP="00DC7D51">
      <w:pPr>
        <w:spacing w:line="360" w:lineRule="auto"/>
        <w:rPr>
          <w:rFonts w:ascii="Roboto" w:hAnsi="Roboto" w:cs="Arial"/>
        </w:rPr>
      </w:pPr>
      <w:r>
        <w:rPr>
          <w:rFonts w:ascii="Roboto" w:hAnsi="Roboto"/>
        </w:rPr>
        <w:t xml:space="preserve">El señor </w:t>
      </w:r>
      <w:proofErr w:type="spellStart"/>
      <w:r>
        <w:rPr>
          <w:rFonts w:ascii="Roboto" w:hAnsi="Roboto"/>
        </w:rPr>
        <w:t>Predari</w:t>
      </w:r>
      <w:proofErr w:type="spellEnd"/>
      <w:r>
        <w:rPr>
          <w:rFonts w:ascii="Roboto" w:hAnsi="Roboto"/>
        </w:rPr>
        <w:t xml:space="preserve">, que dirige varias líneas de producción en funcionamiento a tres turnos, subraya que los productos de alta calidad los fabrican empleados bien formados y competentes: «Para mí son las personas, no las máquinas, el mayor valor de la empresa, pues son las que nos permiten obtener los mejores rendimientos». Esta convicción se refleja en las inversiones que realiza la empresa en formaciones periódicas de los operarios, aunque también en tecnología de alta calidad. «Para nosotros, la continuidad tecnológica tiene una gran importancia. Dado que tenemos muchas líneas de producción, necesitamos </w:t>
      </w:r>
      <w:r>
        <w:rPr>
          <w:rFonts w:ascii="Roboto" w:hAnsi="Roboto"/>
        </w:rPr>
        <w:lastRenderedPageBreak/>
        <w:t>uniformidad para gestionar los cambios de personal y fabricar siempre los productos de la misma manera».</w:t>
      </w:r>
    </w:p>
    <w:p w14:paraId="4AFCE7AF" w14:textId="21BC0E5B" w:rsidR="00810F0C" w:rsidRPr="00694B26" w:rsidRDefault="00694B26" w:rsidP="00DC7D51">
      <w:pPr>
        <w:spacing w:line="360" w:lineRule="auto"/>
        <w:rPr>
          <w:rFonts w:ascii="Roboto" w:hAnsi="Roboto" w:cs="Arial"/>
          <w:b/>
        </w:rPr>
      </w:pPr>
      <w:r>
        <w:rPr>
          <w:rFonts w:ascii="Roboto" w:hAnsi="Roboto"/>
          <w:b/>
        </w:rPr>
        <w:t xml:space="preserve">Espacio para la innovación: Integración de tecnología por separadores termoplásticos </w:t>
      </w:r>
    </w:p>
    <w:p w14:paraId="25943344" w14:textId="0653110F" w:rsidR="00FB7A92" w:rsidRPr="00694B26" w:rsidRDefault="00694B26" w:rsidP="003C6FE3">
      <w:pPr>
        <w:spacing w:line="360" w:lineRule="auto"/>
        <w:rPr>
          <w:rFonts w:ascii="Roboto" w:hAnsi="Roboto" w:cs="Arial"/>
        </w:rPr>
      </w:pPr>
      <w:r>
        <w:rPr>
          <w:rFonts w:ascii="Roboto" w:hAnsi="Roboto"/>
        </w:rPr>
        <w:t xml:space="preserve">Como empresa preocupada por la calidad y con un gran volumen de producción,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busca proveedores que sean tan receptivos a sus requisitos como lo es la empresa a las necesidades de sus clientes. La colaboración con LiSEC comenzó a principios de la década de 1980 con una línea de vidrio aislante, una máquina dobladora de perfiles y una cortadora automática de vidrio flotante con carga, y continúa hasta hoy.</w:t>
      </w:r>
    </w:p>
    <w:p w14:paraId="342CF02E" w14:textId="72FEA4E1" w:rsidR="00CA2427" w:rsidRPr="00B06DD0" w:rsidRDefault="00B06DD0" w:rsidP="00CA2427">
      <w:pPr>
        <w:spacing w:line="360" w:lineRule="auto"/>
        <w:rPr>
          <w:rFonts w:ascii="Roboto" w:hAnsi="Roboto" w:cs="Arial"/>
        </w:rPr>
      </w:pP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decidió invertir en la línea de vidrio aislante con tecnología TPA de LiSEC expuesta en la feria </w:t>
      </w:r>
      <w:proofErr w:type="spellStart"/>
      <w:r>
        <w:rPr>
          <w:rFonts w:ascii="Roboto" w:hAnsi="Roboto"/>
        </w:rPr>
        <w:t>glasstec</w:t>
      </w:r>
      <w:proofErr w:type="spellEnd"/>
      <w:r>
        <w:rPr>
          <w:rFonts w:ascii="Roboto" w:hAnsi="Roboto"/>
        </w:rPr>
        <w:t xml:space="preserve"> 2022. Sobre las razones de esta decisión, el señor </w:t>
      </w:r>
      <w:proofErr w:type="spellStart"/>
      <w:r>
        <w:rPr>
          <w:rFonts w:ascii="Roboto" w:hAnsi="Roboto"/>
        </w:rPr>
        <w:t>Predari</w:t>
      </w:r>
      <w:proofErr w:type="spellEnd"/>
      <w:r>
        <w:rPr>
          <w:rFonts w:ascii="Roboto" w:hAnsi="Roboto"/>
        </w:rPr>
        <w:t xml:space="preserve"> afirma: «Estamos observando un cambio en el mercado italiano en cuanto a clientes y productos. La cuota de ventanas de PVC ha aumentado considerablemente, sobre todo en la construcción de viviendas. En nuestra opinión, los productos TPA son ideales para la construcción residencial, ya que no requiere formatos muy grandes ni acristalamientos especiales de gran peso. Otra ventaja es la gran flexibilidad en términos de espesor».</w:t>
      </w:r>
    </w:p>
    <w:p w14:paraId="41A07907" w14:textId="459CBFE1" w:rsidR="00B4028B" w:rsidRPr="00B06DD0" w:rsidRDefault="00B06DD0" w:rsidP="00B4028B">
      <w:pPr>
        <w:spacing w:line="360" w:lineRule="auto"/>
        <w:rPr>
          <w:rFonts w:ascii="Roboto" w:hAnsi="Roboto" w:cs="Arial"/>
        </w:rPr>
      </w:pPr>
      <w:r>
        <w:rPr>
          <w:rFonts w:ascii="Roboto" w:hAnsi="Roboto"/>
        </w:rPr>
        <w:t>La línea LiSEC TPA, implementada en el diseño de máquina LiSEC de probada durabilidad y bajo desgaste, garantiza la máxima calidad en la aplicación de separadores con funciones inteligentes, como el sistema de medición de caudal en el cabezal aplicador. Este sistema comprueba que se utiliza la cantidad correcta de material durante todo el proceso, y la alta precisión durante la aplicación garantiza productos finales uniformes que cumplen exactamente las especificaciones de producción. Una vez aplicado el material TPA, un dispositivo de sellado recorta las juntas para conseguir no solo para que la unidad de vidrio aislante sea permanentemente estanca al gas, sino también para obtener un resultado liso y bonito. El acumulador de material integrado en la máquina permite una gran velocidad de aplicación y una producción ininterrumpida, ideal para grandes volúmenes de producción.</w:t>
      </w:r>
    </w:p>
    <w:p w14:paraId="04BA37AF" w14:textId="67388129" w:rsidR="00162E7F" w:rsidRPr="00A54B5D" w:rsidRDefault="00A54B5D" w:rsidP="000A3D8B">
      <w:pPr>
        <w:spacing w:line="360" w:lineRule="auto"/>
        <w:rPr>
          <w:rFonts w:ascii="Roboto" w:hAnsi="Roboto" w:cs="Arial"/>
        </w:rPr>
      </w:pPr>
      <w:r>
        <w:rPr>
          <w:rFonts w:ascii="Roboto" w:hAnsi="Roboto"/>
        </w:rPr>
        <w:t xml:space="preserve">El señor </w:t>
      </w:r>
      <w:proofErr w:type="spellStart"/>
      <w:r>
        <w:rPr>
          <w:rFonts w:ascii="Roboto" w:hAnsi="Roboto"/>
        </w:rPr>
        <w:t>Predari</w:t>
      </w:r>
      <w:proofErr w:type="spellEnd"/>
      <w:r>
        <w:rPr>
          <w:rFonts w:ascii="Roboto" w:hAnsi="Roboto"/>
        </w:rPr>
        <w:t xml:space="preserve"> nos explica </w:t>
      </w:r>
      <w:proofErr w:type="spellStart"/>
      <w:r>
        <w:rPr>
          <w:rFonts w:ascii="Roboto" w:hAnsi="Roboto"/>
        </w:rPr>
        <w:t>porqué</w:t>
      </w:r>
      <w:proofErr w:type="spellEnd"/>
      <w:r>
        <w:rPr>
          <w:rFonts w:ascii="Roboto" w:hAnsi="Roboto"/>
        </w:rPr>
        <w:t xml:space="preserve"> LiSEC es un socio único: «Conocemos a LiSEC como una empresa fiable e innovadora con un sólido equipo de investigación y desarrollo. La gran ventaja de LiSEC ha sido siempre la posibilidad de probar las soluciones en su propia producción, GLASTECH, antes de sacarlas al mercado. Las soluciones de LiSEC nos </w:t>
      </w:r>
      <w:r>
        <w:rPr>
          <w:rFonts w:ascii="Roboto" w:hAnsi="Roboto"/>
        </w:rPr>
        <w:lastRenderedPageBreak/>
        <w:t>permiten desarrollar productos que cumplen los requisitos técnicos y de calidad de nuestros clientes».</w:t>
      </w:r>
    </w:p>
    <w:p w14:paraId="29D11A4E" w14:textId="2FBC6073" w:rsidR="00ED32B2" w:rsidRPr="00A5157E" w:rsidRDefault="00A5157E" w:rsidP="000A3D8B">
      <w:pPr>
        <w:spacing w:line="360" w:lineRule="auto"/>
        <w:rPr>
          <w:rFonts w:ascii="Roboto" w:hAnsi="Roboto" w:cs="Arial"/>
          <w:b/>
        </w:rPr>
      </w:pPr>
      <w:r>
        <w:rPr>
          <w:rFonts w:ascii="Roboto" w:hAnsi="Roboto"/>
          <w:b/>
        </w:rPr>
        <w:t>Fomentar los puntos fuertes: El valor de las asociaciones estratégicas</w:t>
      </w:r>
    </w:p>
    <w:p w14:paraId="57FF277B" w14:textId="15843B33" w:rsidR="00A5157E" w:rsidRPr="00A5157E" w:rsidRDefault="00A5157E" w:rsidP="00AF7673">
      <w:pPr>
        <w:spacing w:line="360" w:lineRule="auto"/>
        <w:rPr>
          <w:rFonts w:ascii="Roboto" w:hAnsi="Roboto" w:cs="Arial"/>
        </w:rPr>
      </w:pPr>
      <w:r>
        <w:rPr>
          <w:rFonts w:ascii="Roboto" w:hAnsi="Roboto"/>
        </w:rPr>
        <w:t xml:space="preserve">Los actuales incentivos fiscales del Gobierno para la rehabilitación energéticamente eficiente de edificios de viviendas y públicos hacen que Italia sea un mercado potente para productos de vidrio aislante. Con la finalidad de poder satisfacer la demanda de los clientes y unificar la fuerza de poder del mercado de compra y venta,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fundó Glass </w:t>
      </w:r>
      <w:proofErr w:type="spellStart"/>
      <w:r>
        <w:rPr>
          <w:rFonts w:ascii="Roboto" w:hAnsi="Roboto"/>
        </w:rPr>
        <w:t>Group</w:t>
      </w:r>
      <w:proofErr w:type="spellEnd"/>
      <w:r>
        <w:rPr>
          <w:rFonts w:ascii="Roboto" w:hAnsi="Roboto"/>
        </w:rPr>
        <w:t xml:space="preserve"> en 2009, una asociación formada por 23 fabricantes italianos líderes en vidrio, que combina décadas de experiencia en la producción de vidrio aislante con elevadas cifras de producción y excelentes estándares de calidad. En conjunto, este grupo opera en 28 fábricas con 900 empleados y procesa 2,8 millones de metros cuadrados de vidrio aislante al año, con un volumen de negocio de 160 millones de euros.</w:t>
      </w:r>
    </w:p>
    <w:p w14:paraId="1A6723C0" w14:textId="5475C498" w:rsidR="000A3D8B" w:rsidRPr="00A5157E" w:rsidRDefault="00A5157E" w:rsidP="000A3D8B">
      <w:pPr>
        <w:spacing w:line="360" w:lineRule="auto"/>
        <w:rPr>
          <w:rFonts w:ascii="Roboto" w:hAnsi="Roboto" w:cs="Arial"/>
        </w:rPr>
      </w:pPr>
      <w:r>
        <w:rPr>
          <w:rFonts w:ascii="Roboto" w:hAnsi="Roboto"/>
        </w:rPr>
        <w:t xml:space="preserve">En cuanto a las tendencias actuales y futuras, el señor </w:t>
      </w:r>
      <w:proofErr w:type="spellStart"/>
      <w:r>
        <w:rPr>
          <w:rFonts w:ascii="Roboto" w:hAnsi="Roboto"/>
        </w:rPr>
        <w:t>Predari</w:t>
      </w:r>
      <w:proofErr w:type="spellEnd"/>
      <w:r>
        <w:rPr>
          <w:rFonts w:ascii="Roboto" w:hAnsi="Roboto"/>
        </w:rPr>
        <w:t xml:space="preserve"> precisa: «El sector que más rápidamente se está desarrollando en estos momentos es el de la construcción de viviendas. Los clientes exigen vidrio aislante con la mejor calidad óptica, y las grandes empresas industriales necesitan tener una fiabilidad absoluta en los plazos de entrega. Nuestro mercado es cada vez más competitivo, nuestros clientes son cada vez más grandes y necesitan productos y servicios adaptados a una realidad industrial muy organizada y altamente productiva. Nuestro objetivo es mejorar continuamente la calidad y eficiencia de la producción y crecer como empresa a través de canales internos y externos. LiSEC puede apoyarnos en esto, proporcionándonos los mejores conocimientos técnicos, fiabilidad en las instalaciones y a la hora del mantenimiento programado y no programado».</w:t>
      </w:r>
    </w:p>
    <w:bookmarkEnd w:id="1"/>
    <w:p w14:paraId="3B602719" w14:textId="72C8B070" w:rsidR="00D013F9" w:rsidRPr="00A5157E" w:rsidRDefault="00D013F9" w:rsidP="006932A4">
      <w:pPr>
        <w:rPr>
          <w:rFonts w:ascii="Roboto" w:hAnsi="Roboto"/>
        </w:rPr>
      </w:pPr>
    </w:p>
    <w:p w14:paraId="332E8193" w14:textId="22EBB2C7" w:rsidR="00F07C5B" w:rsidRDefault="000A3D8B" w:rsidP="00F07C5B">
      <w:pPr>
        <w:widowControl w:val="0"/>
        <w:spacing w:after="0" w:line="240" w:lineRule="auto"/>
        <w:jc w:val="both"/>
        <w:rPr>
          <w:rFonts w:ascii="Roboto" w:hAnsi="Roboto"/>
          <w:b/>
          <w:color w:val="202124"/>
          <w:shd w:val="clear" w:color="auto" w:fill="FFFFFF"/>
        </w:rPr>
      </w:pPr>
      <w:r>
        <w:br w:type="column"/>
      </w:r>
      <w:r w:rsidR="00F07C5B">
        <w:rPr>
          <w:rFonts w:ascii="Arial" w:hAnsi="Arial"/>
          <w:b/>
        </w:rPr>
        <w:lastRenderedPageBreak/>
        <w:t>Imágenes</w:t>
      </w:r>
      <w:r w:rsidR="00F07C5B">
        <w:rPr>
          <w:rFonts w:ascii="Roboto" w:hAnsi="Roboto"/>
          <w:color w:val="202124"/>
          <w:shd w:val="clear" w:color="auto" w:fill="FFFFFF"/>
        </w:rPr>
        <w:t xml:space="preserve"> </w:t>
      </w:r>
      <w:r w:rsidRPr="00F07C5B">
        <w:rPr>
          <w:rFonts w:ascii="Roboto" w:hAnsi="Roboto"/>
          <w:b/>
          <w:color w:val="202124"/>
          <w:shd w:val="clear" w:color="auto" w:fill="FFFFFF"/>
        </w:rPr>
        <w:t>© LiSEC</w:t>
      </w:r>
    </w:p>
    <w:p w14:paraId="07E426F0" w14:textId="77777777" w:rsidR="00F07C5B" w:rsidRPr="00F07C5B" w:rsidRDefault="00F07C5B" w:rsidP="00F07C5B">
      <w:pPr>
        <w:widowControl w:val="0"/>
        <w:spacing w:after="0" w:line="240" w:lineRule="auto"/>
        <w:jc w:val="both"/>
        <w:rPr>
          <w:rFonts w:ascii="Roboto" w:hAnsi="Roboto"/>
          <w:b/>
          <w:color w:val="202124"/>
          <w:shd w:val="clear" w:color="auto" w:fill="FFFFFF"/>
        </w:rPr>
      </w:pPr>
    </w:p>
    <w:p w14:paraId="1A2DBAB9" w14:textId="77777777" w:rsidR="00F07C5B" w:rsidRDefault="00F07C5B" w:rsidP="00F07C5B">
      <w:pPr>
        <w:spacing w:line="360" w:lineRule="auto"/>
        <w:rPr>
          <w:rFonts w:ascii="Roboto" w:hAnsi="Roboto"/>
        </w:rPr>
      </w:pPr>
      <w:r>
        <w:rPr>
          <w:rFonts w:ascii="Roboto" w:hAnsi="Roboto"/>
          <w:noProof/>
        </w:rPr>
        <w:drawing>
          <wp:inline distT="0" distB="0" distL="0" distR="0" wp14:anchorId="2FC9A948" wp14:editId="667006F8">
            <wp:extent cx="5760720" cy="3389779"/>
            <wp:effectExtent l="0" t="0" r="0" b="1270"/>
            <wp:docPr id="4" name="Grafik 4" descr="Ein Bild, das Kleidung, Im Haus, Schuhwerk,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leidung, Im Haus, Schuhwerk, Perso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p>
    <w:p w14:paraId="67610846" w14:textId="77777777" w:rsidR="00F07C5B" w:rsidRDefault="00F07C5B" w:rsidP="00F07C5B">
      <w:pPr>
        <w:rPr>
          <w:rFonts w:ascii="Roboto" w:hAnsi="Roboto"/>
        </w:rPr>
      </w:pPr>
      <w:r>
        <w:rPr>
          <w:rFonts w:ascii="Roboto" w:hAnsi="Roboto"/>
        </w:rPr>
        <w:br w:type="column"/>
      </w:r>
      <w:r>
        <w:rPr>
          <w:rFonts w:ascii="Roboto" w:hAnsi="Roboto"/>
          <w:noProof/>
        </w:rPr>
        <w:lastRenderedPageBreak/>
        <w:drawing>
          <wp:inline distT="0" distB="0" distL="0" distR="0" wp14:anchorId="72C853CC" wp14:editId="0A43B50B">
            <wp:extent cx="5715000" cy="4286250"/>
            <wp:effectExtent l="0" t="0" r="0" b="0"/>
            <wp:docPr id="2" name="Grafik 2"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Bautechnik, Maschine, Stahl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62852B41" wp14:editId="29D948A9">
            <wp:extent cx="5715000" cy="4286250"/>
            <wp:effectExtent l="0" t="0" r="0" b="0"/>
            <wp:docPr id="3" name="Grafik 3" descr="Ein Bild, das Im Haus, Bautechnik, Gebäude,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Bautechnik, Gebäude,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108740B2" w14:textId="77777777" w:rsidR="00F07C5B" w:rsidRDefault="00F07C5B" w:rsidP="00F07C5B">
      <w:pPr>
        <w:rPr>
          <w:rFonts w:ascii="Roboto" w:hAnsi="Roboto"/>
        </w:rPr>
      </w:pPr>
      <w:r>
        <w:rPr>
          <w:rFonts w:ascii="Roboto" w:hAnsi="Roboto"/>
          <w:noProof/>
        </w:rPr>
        <w:lastRenderedPageBreak/>
        <w:drawing>
          <wp:inline distT="0" distB="0" distL="0" distR="0" wp14:anchorId="0FC55264" wp14:editId="1FF67563">
            <wp:extent cx="5715000" cy="4286250"/>
            <wp:effectExtent l="0" t="0" r="0" b="0"/>
            <wp:docPr id="5" name="Grafik 5" descr="Ein Bild, das Im Haus, Computer, Kleidung,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Im Haus, Computer, Kleidung, Man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4D020D23" wp14:editId="62BEDE11">
            <wp:extent cx="5715000" cy="4286250"/>
            <wp:effectExtent l="0" t="0" r="0" b="0"/>
            <wp:docPr id="6" name="Grafik 6"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Kleidung, Person, Bautechnik, Im Haus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4F5A10A9" wp14:editId="4D3DFF1B">
            <wp:extent cx="5715000" cy="4286250"/>
            <wp:effectExtent l="0" t="0" r="0" b="0"/>
            <wp:docPr id="7" name="Grafik 7" descr="Ein Bild, das Himmel, draußen, Gelände,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Himmel, draußen, Gelände, Platane Flugzeug Hobel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07FE97D8" w14:textId="77777777" w:rsidR="00F07C5B" w:rsidRPr="00F07C5B" w:rsidRDefault="00F07C5B" w:rsidP="009A0EA5">
      <w:pPr>
        <w:widowControl w:val="0"/>
        <w:spacing w:after="0" w:line="240" w:lineRule="auto"/>
        <w:jc w:val="both"/>
        <w:rPr>
          <w:rFonts w:ascii="Roboto" w:hAnsi="Roboto"/>
          <w:b/>
          <w:color w:val="202124"/>
          <w:shd w:val="clear" w:color="auto" w:fill="FFFFFF"/>
        </w:rPr>
      </w:pPr>
    </w:p>
    <w:p w14:paraId="43BA4756" w14:textId="77777777" w:rsidR="00F07C5B" w:rsidRPr="009A0EA5" w:rsidRDefault="00F07C5B" w:rsidP="009A0EA5">
      <w:pPr>
        <w:widowControl w:val="0"/>
        <w:spacing w:after="0" w:line="240" w:lineRule="auto"/>
        <w:jc w:val="both"/>
        <w:rPr>
          <w:rFonts w:ascii="Roboto" w:hAnsi="Roboto"/>
          <w:color w:val="202124"/>
          <w:shd w:val="clear" w:color="auto" w:fill="FFFFFF"/>
        </w:rPr>
      </w:pPr>
    </w:p>
    <w:p w14:paraId="1E6D4B6C" w14:textId="77777777" w:rsidR="009A0EA5" w:rsidRPr="009A0EA5" w:rsidRDefault="009A0EA5" w:rsidP="009A0EA5">
      <w:pPr>
        <w:widowControl w:val="0"/>
        <w:spacing w:after="0" w:line="240" w:lineRule="auto"/>
        <w:jc w:val="both"/>
        <w:rPr>
          <w:rFonts w:ascii="Roboto" w:hAnsi="Roboto" w:cs="Arial"/>
          <w:b/>
          <w:sz w:val="18"/>
        </w:rPr>
      </w:pPr>
    </w:p>
    <w:p w14:paraId="61F3200F" w14:textId="77777777" w:rsidR="009A0EA5" w:rsidRPr="009A0EA5" w:rsidRDefault="009A0EA5" w:rsidP="009A0EA5">
      <w:pPr>
        <w:widowControl w:val="0"/>
        <w:spacing w:after="0" w:line="240" w:lineRule="auto"/>
        <w:jc w:val="both"/>
        <w:rPr>
          <w:rFonts w:ascii="Roboto" w:hAnsi="Roboto" w:cs="Arial"/>
          <w:b/>
          <w:sz w:val="20"/>
          <w:szCs w:val="20"/>
        </w:rPr>
      </w:pPr>
      <w:r>
        <w:rPr>
          <w:rFonts w:ascii="Roboto" w:hAnsi="Roboto"/>
          <w:b/>
          <w:sz w:val="20"/>
        </w:rPr>
        <w:t>Acerca de LiSEC</w:t>
      </w:r>
    </w:p>
    <w:p w14:paraId="4721D7A2" w14:textId="77777777" w:rsidR="009A0EA5" w:rsidRPr="009A0EA5" w:rsidRDefault="009A0EA5" w:rsidP="009A0EA5">
      <w:pPr>
        <w:widowControl w:val="0"/>
        <w:spacing w:after="0" w:line="240" w:lineRule="auto"/>
        <w:jc w:val="both"/>
        <w:rPr>
          <w:rFonts w:ascii="Roboto" w:hAnsi="Roboto" w:cs="Arial"/>
          <w:sz w:val="20"/>
          <w:szCs w:val="20"/>
        </w:rPr>
      </w:pPr>
      <w:bookmarkStart w:id="2" w:name="_Hlk97719094"/>
      <w:r>
        <w:rPr>
          <w:rFonts w:ascii="Roboto" w:hAnsi="Roboto"/>
          <w:sz w:val="20"/>
        </w:rPr>
        <w:t xml:space="preserve">LiSEC, con sede central en </w:t>
      </w:r>
      <w:proofErr w:type="spellStart"/>
      <w:r>
        <w:rPr>
          <w:rFonts w:ascii="Roboto" w:hAnsi="Roboto"/>
          <w:sz w:val="20"/>
        </w:rPr>
        <w:t>Seitenstetten</w:t>
      </w:r>
      <w:proofErr w:type="spellEnd"/>
      <w:r>
        <w:rPr>
          <w:rFonts w:ascii="Roboto" w:hAnsi="Roboto"/>
          <w:sz w:val="20"/>
        </w:rPr>
        <w:t>/</w:t>
      </w:r>
      <w:proofErr w:type="spellStart"/>
      <w:r>
        <w:rPr>
          <w:rFonts w:ascii="Roboto" w:hAnsi="Roboto"/>
          <w:sz w:val="20"/>
        </w:rPr>
        <w:t>Amstetten</w:t>
      </w:r>
      <w:proofErr w:type="spellEnd"/>
      <w:r>
        <w:rPr>
          <w:rFonts w:ascii="Roboto" w:hAnsi="Roboto"/>
          <w:sz w:val="20"/>
        </w:rPr>
        <w:t>,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2022, el grupo alcanzó, con unos 1200 empleados y aprox. 20 sedes, un porcentaje de exportación superior al 90 %, generando un volumen de ventas de más de 240 millones de euros. LiSEC desarrolla y fabrica sistemas de corte y clasificación de vidrio, componentes sueltos y líneas de producción completas para la fabricación de vidrio aislante y vidrio laminado, así como máquinas para el procesamiento de bordes y sistemas de endurecimiento. En virtud de su fiable tecnología y sus soluciones de automatización inteligentes, LiSEC establece las normas en términos de calidad y tecnología, y contribuye de manera considerable al éxito de sus clientes.</w:t>
      </w:r>
    </w:p>
    <w:bookmarkEnd w:id="2"/>
    <w:p w14:paraId="785A492D" w14:textId="77777777" w:rsidR="009A0EA5" w:rsidRPr="009A0EA5" w:rsidRDefault="009A0EA5" w:rsidP="009A0EA5">
      <w:pPr>
        <w:spacing w:after="0" w:line="240" w:lineRule="auto"/>
        <w:rPr>
          <w:rFonts w:ascii="Roboto" w:hAnsi="Roboto" w:cs="Arial"/>
          <w:sz w:val="20"/>
          <w:szCs w:val="20"/>
        </w:rPr>
      </w:pPr>
    </w:p>
    <w:p w14:paraId="3AB62FB2"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7A508C50"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7F23D24B"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p>
    <w:p w14:paraId="1C47838E" w14:textId="77777777" w:rsidR="009A0EA5" w:rsidRPr="009A0EA5" w:rsidRDefault="009A0EA5" w:rsidP="009A0EA5">
      <w:pPr>
        <w:spacing w:after="0" w:line="240" w:lineRule="auto"/>
        <w:rPr>
          <w:rFonts w:ascii="Roboto" w:hAnsi="Roboto" w:cs="Arial"/>
        </w:rPr>
      </w:pPr>
      <w:r>
        <w:rPr>
          <w:rFonts w:ascii="Roboto" w:hAnsi="Roboto"/>
          <w:sz w:val="20"/>
        </w:rPr>
        <w:t>LiSEC Austria GmbH</w:t>
      </w:r>
      <w:r>
        <w:rPr>
          <w:rFonts w:ascii="Roboto" w:hAnsi="Roboto"/>
          <w:sz w:val="20"/>
        </w:rPr>
        <w:br/>
        <w:t>Peter-Lisec-</w:t>
      </w:r>
      <w:proofErr w:type="spellStart"/>
      <w:r>
        <w:rPr>
          <w:rFonts w:ascii="Roboto" w:hAnsi="Roboto"/>
          <w:sz w:val="20"/>
        </w:rPr>
        <w:t>Str</w:t>
      </w:r>
      <w:proofErr w:type="spellEnd"/>
      <w:r>
        <w:rPr>
          <w:rFonts w:ascii="Roboto" w:hAnsi="Roboto"/>
          <w:sz w:val="20"/>
        </w:rPr>
        <w:t xml:space="preserve">. 1 – 3353 </w:t>
      </w:r>
      <w:proofErr w:type="spellStart"/>
      <w:r>
        <w:rPr>
          <w:rFonts w:ascii="Roboto" w:hAnsi="Roboto"/>
          <w:sz w:val="20"/>
        </w:rPr>
        <w:t>Seitenstetten</w:t>
      </w:r>
      <w:proofErr w:type="spellEnd"/>
      <w:r>
        <w:rPr>
          <w:rFonts w:ascii="Roboto" w:hAnsi="Roboto"/>
          <w:sz w:val="20"/>
        </w:rPr>
        <w:t>,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4" w:history="1">
        <w:r>
          <w:rPr>
            <w:rStyle w:val="Hyperlink"/>
            <w:rFonts w:ascii="Roboto" w:hAnsi="Roboto"/>
            <w:sz w:val="20"/>
          </w:rPr>
          <w:t>claudia.guschlbauer@lisec.com</w:t>
        </w:r>
      </w:hyperlink>
      <w:r>
        <w:rPr>
          <w:rFonts w:ascii="Roboto" w:hAnsi="Roboto"/>
          <w:sz w:val="20"/>
        </w:rPr>
        <w:t xml:space="preserve"> – </w:t>
      </w:r>
      <w:hyperlink r:id="rId15" w:history="1">
        <w:r>
          <w:rPr>
            <w:rStyle w:val="Hyperlink"/>
            <w:rFonts w:ascii="Roboto" w:hAnsi="Roboto"/>
            <w:sz w:val="20"/>
          </w:rPr>
          <w:t>www.lisec.com</w:t>
        </w:r>
      </w:hyperlink>
    </w:p>
    <w:p w14:paraId="7E8E9F3F" w14:textId="77777777" w:rsidR="009A0EA5" w:rsidRPr="009A0EA5" w:rsidRDefault="009A0EA5" w:rsidP="009A0EA5">
      <w:pPr>
        <w:rPr>
          <w:rFonts w:ascii="Roboto" w:hAnsi="Roboto"/>
        </w:rPr>
      </w:pPr>
    </w:p>
    <w:p w14:paraId="1825A809" w14:textId="40802AB9" w:rsidR="00D013F9" w:rsidRPr="009A0EA5" w:rsidRDefault="00D013F9" w:rsidP="009A0EA5">
      <w:pPr>
        <w:widowControl w:val="0"/>
        <w:spacing w:after="0" w:line="240" w:lineRule="auto"/>
        <w:jc w:val="both"/>
        <w:rPr>
          <w:rFonts w:ascii="Roboto" w:hAnsi="Roboto" w:cs="Arial"/>
        </w:rPr>
      </w:pPr>
    </w:p>
    <w:sectPr w:rsidR="00D013F9" w:rsidRPr="009A0EA5">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23DA6495" w14:textId="77777777" w:rsidR="009A0EA5" w:rsidRPr="006C55E8" w:rsidRDefault="009A0EA5" w:rsidP="009A0EA5">
    <w:pPr>
      <w:pStyle w:val="Kopfzeile"/>
      <w:rPr>
        <w:rFonts w:ascii="Arial" w:hAnsi="Arial" w:cs="Arial"/>
        <w:b/>
      </w:rPr>
    </w:pPr>
    <w:bookmarkStart w:id="3" w:name="_Hlk145570763"/>
    <w:r>
      <w:rPr>
        <w:rFonts w:ascii="Arial" w:hAnsi="Arial"/>
        <w:b/>
        <w:noProof/>
      </w:rPr>
      <w:drawing>
        <wp:anchor distT="0" distB="0" distL="114300" distR="114300" simplePos="0" relativeHeight="251659264" behindDoc="1" locked="0" layoutInCell="1" allowOverlap="1" wp14:anchorId="0C5177B5" wp14:editId="2C6A0A7C">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oNotDisplayPageBoundarie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66C6"/>
    <w:rsid w:val="00090DC4"/>
    <w:rsid w:val="00094EA1"/>
    <w:rsid w:val="000A1AF9"/>
    <w:rsid w:val="000A3D8B"/>
    <w:rsid w:val="000B55D0"/>
    <w:rsid w:val="000D4BD4"/>
    <w:rsid w:val="000E0296"/>
    <w:rsid w:val="000E074C"/>
    <w:rsid w:val="000E564A"/>
    <w:rsid w:val="000E6059"/>
    <w:rsid w:val="001010B2"/>
    <w:rsid w:val="00102881"/>
    <w:rsid w:val="00105BE9"/>
    <w:rsid w:val="001067A8"/>
    <w:rsid w:val="00107149"/>
    <w:rsid w:val="001120A8"/>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B88"/>
    <w:rsid w:val="001D3864"/>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8017A"/>
    <w:rsid w:val="00283E6F"/>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67EB"/>
    <w:rsid w:val="00331323"/>
    <w:rsid w:val="003443CE"/>
    <w:rsid w:val="0034487D"/>
    <w:rsid w:val="00361DD1"/>
    <w:rsid w:val="003624E8"/>
    <w:rsid w:val="0036311E"/>
    <w:rsid w:val="00363BDC"/>
    <w:rsid w:val="00364F2F"/>
    <w:rsid w:val="003652A5"/>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E0BD3"/>
    <w:rsid w:val="003E3339"/>
    <w:rsid w:val="00400E96"/>
    <w:rsid w:val="00406672"/>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B7B"/>
    <w:rsid w:val="004D7F3D"/>
    <w:rsid w:val="004E170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7B4A"/>
    <w:rsid w:val="0058159E"/>
    <w:rsid w:val="00581FF6"/>
    <w:rsid w:val="00592741"/>
    <w:rsid w:val="005A79C7"/>
    <w:rsid w:val="005B298A"/>
    <w:rsid w:val="005C0FCB"/>
    <w:rsid w:val="005D455B"/>
    <w:rsid w:val="005E44D7"/>
    <w:rsid w:val="005F39E7"/>
    <w:rsid w:val="005F4DEC"/>
    <w:rsid w:val="00610188"/>
    <w:rsid w:val="00611049"/>
    <w:rsid w:val="006162B2"/>
    <w:rsid w:val="00625169"/>
    <w:rsid w:val="00636D04"/>
    <w:rsid w:val="00643121"/>
    <w:rsid w:val="00650F8C"/>
    <w:rsid w:val="00651DEB"/>
    <w:rsid w:val="00654250"/>
    <w:rsid w:val="00655C9D"/>
    <w:rsid w:val="00661610"/>
    <w:rsid w:val="00670242"/>
    <w:rsid w:val="006761B1"/>
    <w:rsid w:val="00685F10"/>
    <w:rsid w:val="006932A4"/>
    <w:rsid w:val="006944F5"/>
    <w:rsid w:val="00694B26"/>
    <w:rsid w:val="00696F61"/>
    <w:rsid w:val="006A2F20"/>
    <w:rsid w:val="006A3C7B"/>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6FC3"/>
    <w:rsid w:val="007D7EFE"/>
    <w:rsid w:val="007E1118"/>
    <w:rsid w:val="007F1C52"/>
    <w:rsid w:val="008017D3"/>
    <w:rsid w:val="00804FAD"/>
    <w:rsid w:val="00805EFD"/>
    <w:rsid w:val="00810F0C"/>
    <w:rsid w:val="00815CE0"/>
    <w:rsid w:val="008207BB"/>
    <w:rsid w:val="00826E97"/>
    <w:rsid w:val="008279C4"/>
    <w:rsid w:val="00835A05"/>
    <w:rsid w:val="00842111"/>
    <w:rsid w:val="00842636"/>
    <w:rsid w:val="00851BD8"/>
    <w:rsid w:val="00857323"/>
    <w:rsid w:val="0086758B"/>
    <w:rsid w:val="00893F66"/>
    <w:rsid w:val="008941EC"/>
    <w:rsid w:val="00895754"/>
    <w:rsid w:val="008965E0"/>
    <w:rsid w:val="008A66A5"/>
    <w:rsid w:val="008B0BA2"/>
    <w:rsid w:val="008B2775"/>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50C8"/>
    <w:rsid w:val="009850EE"/>
    <w:rsid w:val="00991AA7"/>
    <w:rsid w:val="009949C2"/>
    <w:rsid w:val="009A05D5"/>
    <w:rsid w:val="009A0EA5"/>
    <w:rsid w:val="009A61D4"/>
    <w:rsid w:val="009A62C0"/>
    <w:rsid w:val="009A747B"/>
    <w:rsid w:val="009B29E3"/>
    <w:rsid w:val="009D07EC"/>
    <w:rsid w:val="009D56F9"/>
    <w:rsid w:val="009F038A"/>
    <w:rsid w:val="009F6A32"/>
    <w:rsid w:val="009F7357"/>
    <w:rsid w:val="00A03104"/>
    <w:rsid w:val="00A05E0F"/>
    <w:rsid w:val="00A10120"/>
    <w:rsid w:val="00A16C5E"/>
    <w:rsid w:val="00A271C8"/>
    <w:rsid w:val="00A41273"/>
    <w:rsid w:val="00A431C8"/>
    <w:rsid w:val="00A5157E"/>
    <w:rsid w:val="00A54B5D"/>
    <w:rsid w:val="00A65DF5"/>
    <w:rsid w:val="00A70F28"/>
    <w:rsid w:val="00A76123"/>
    <w:rsid w:val="00A82E95"/>
    <w:rsid w:val="00A832E3"/>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6DD0"/>
    <w:rsid w:val="00B15A3A"/>
    <w:rsid w:val="00B31685"/>
    <w:rsid w:val="00B4028B"/>
    <w:rsid w:val="00B40A5C"/>
    <w:rsid w:val="00B415A8"/>
    <w:rsid w:val="00B42F05"/>
    <w:rsid w:val="00B44521"/>
    <w:rsid w:val="00B47F7A"/>
    <w:rsid w:val="00B701B4"/>
    <w:rsid w:val="00B74AFA"/>
    <w:rsid w:val="00B74B76"/>
    <w:rsid w:val="00B8447E"/>
    <w:rsid w:val="00B96B85"/>
    <w:rsid w:val="00BA6D92"/>
    <w:rsid w:val="00BB04FC"/>
    <w:rsid w:val="00BB4083"/>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0CEB"/>
    <w:rsid w:val="00C122B6"/>
    <w:rsid w:val="00C1383F"/>
    <w:rsid w:val="00C14416"/>
    <w:rsid w:val="00C20F21"/>
    <w:rsid w:val="00C5604B"/>
    <w:rsid w:val="00C61506"/>
    <w:rsid w:val="00C64435"/>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83CD7"/>
    <w:rsid w:val="00EC14F4"/>
    <w:rsid w:val="00ED32B2"/>
    <w:rsid w:val="00ED7440"/>
    <w:rsid w:val="00EE337C"/>
    <w:rsid w:val="00EE4064"/>
    <w:rsid w:val="00EF4868"/>
    <w:rsid w:val="00EF5199"/>
    <w:rsid w:val="00EF598B"/>
    <w:rsid w:val="00F00BE2"/>
    <w:rsid w:val="00F05A81"/>
    <w:rsid w:val="00F07C5B"/>
    <w:rsid w:val="00F107DE"/>
    <w:rsid w:val="00F124C2"/>
    <w:rsid w:val="00F13690"/>
    <w:rsid w:val="00F16364"/>
    <w:rsid w:val="00F17299"/>
    <w:rsid w:val="00F17782"/>
    <w:rsid w:val="00F3709C"/>
    <w:rsid w:val="00F5031A"/>
    <w:rsid w:val="00F514D7"/>
    <w:rsid w:val="00F623B1"/>
    <w:rsid w:val="00F64D50"/>
    <w:rsid w:val="00F7151E"/>
    <w:rsid w:val="00F962B4"/>
    <w:rsid w:val="00FA7962"/>
    <w:rsid w:val="00FA7F43"/>
    <w:rsid w:val="00FB2973"/>
    <w:rsid w:val="00FB7175"/>
    <w:rsid w:val="00FB7A92"/>
    <w:rsid w:val="00FC3EBB"/>
    <w:rsid w:val="00FC5514"/>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lisec.com/?utm_source=Press-Release&amp;utm_medium=Word-PDF&amp;utm_campaign=DE"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1083</Words>
  <Characters>6827</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Hummelsberger Sarah</cp:lastModifiedBy>
  <cp:revision>6</cp:revision>
  <cp:lastPrinted>2023-08-23T05:59:00Z</cp:lastPrinted>
  <dcterms:created xsi:type="dcterms:W3CDTF">2023-09-14T06:03:00Z</dcterms:created>
  <dcterms:modified xsi:type="dcterms:W3CDTF">2023-09-28T13:13:00Z</dcterms:modified>
</cp:coreProperties>
</file>